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5172A3" w:rsidRDefault="00E60BE8" w:rsidP="00FF507D">
      <w:pPr>
        <w:pStyle w:val="a5"/>
        <w:spacing w:line="240" w:lineRule="auto"/>
        <w:rPr>
          <w:rFonts w:ascii="Arial" w:hAnsi="Arial"/>
          <w:color w:val="FF0000"/>
          <w:szCs w:val="36"/>
          <w:rtl/>
        </w:rPr>
      </w:pPr>
    </w:p>
    <w:p w:rsidR="001C7C39" w:rsidRPr="008D289C" w:rsidRDefault="001C7C39" w:rsidP="00116EE2">
      <w:pPr>
        <w:pStyle w:val="a5"/>
        <w:spacing w:line="240" w:lineRule="auto"/>
        <w:outlineLvl w:val="1"/>
        <w:rPr>
          <w:rFonts w:ascii="Arial" w:hAnsi="Arial"/>
          <w:szCs w:val="36"/>
          <w:rtl/>
        </w:rPr>
      </w:pPr>
      <w:r w:rsidRPr="008D289C">
        <w:rPr>
          <w:rFonts w:ascii="Arial" w:hAnsi="Arial"/>
          <w:szCs w:val="36"/>
          <w:rtl/>
        </w:rPr>
        <w:t xml:space="preserve">פרק </w:t>
      </w:r>
      <w:r w:rsidR="001F5095" w:rsidRPr="008D289C">
        <w:rPr>
          <w:rFonts w:ascii="Arial" w:hAnsi="Arial" w:hint="cs"/>
          <w:szCs w:val="36"/>
          <w:rtl/>
        </w:rPr>
        <w:t>10</w:t>
      </w:r>
      <w:r w:rsidRPr="008D289C">
        <w:rPr>
          <w:rFonts w:ascii="Arial" w:hAnsi="Arial"/>
          <w:szCs w:val="36"/>
          <w:rtl/>
        </w:rPr>
        <w:t xml:space="preserve"> </w:t>
      </w:r>
      <w:r w:rsidR="00377799" w:rsidRPr="008D289C">
        <w:rPr>
          <w:rFonts w:ascii="Arial" w:hAnsi="Arial" w:hint="cs"/>
          <w:szCs w:val="36"/>
          <w:rtl/>
        </w:rPr>
        <w:t>-</w:t>
      </w:r>
      <w:r w:rsidRPr="008D289C">
        <w:rPr>
          <w:rFonts w:ascii="Arial" w:hAnsi="Arial"/>
          <w:szCs w:val="36"/>
          <w:rtl/>
        </w:rPr>
        <w:t xml:space="preserve"> </w:t>
      </w:r>
      <w:r w:rsidR="00D57B35" w:rsidRPr="008D289C">
        <w:rPr>
          <w:rFonts w:ascii="Arial" w:hAnsi="Arial" w:hint="cs"/>
          <w:szCs w:val="36"/>
          <w:rtl/>
        </w:rPr>
        <w:t>עסקים</w:t>
      </w:r>
      <w:r w:rsidR="00377799" w:rsidRPr="008D289C">
        <w:rPr>
          <w:rFonts w:ascii="Arial" w:hAnsi="Arial" w:hint="cs"/>
          <w:szCs w:val="36"/>
          <w:rtl/>
        </w:rPr>
        <w:t xml:space="preserve"> ו</w:t>
      </w:r>
      <w:r w:rsidR="001F5095" w:rsidRPr="008D289C">
        <w:rPr>
          <w:rFonts w:ascii="Arial" w:hAnsi="Arial" w:hint="cs"/>
          <w:szCs w:val="36"/>
          <w:rtl/>
        </w:rPr>
        <w:t>תעשייה</w:t>
      </w:r>
    </w:p>
    <w:p w:rsidR="008834F8" w:rsidRPr="005172A3" w:rsidRDefault="008834F8">
      <w:pPr>
        <w:pStyle w:val="a6"/>
        <w:spacing w:line="240" w:lineRule="auto"/>
        <w:rPr>
          <w:rFonts w:ascii="Arial" w:hAnsi="Arial"/>
          <w:szCs w:val="34"/>
          <w:rtl/>
        </w:rPr>
      </w:pPr>
    </w:p>
    <w:p w:rsidR="001C7C39" w:rsidRPr="008D289C" w:rsidRDefault="001C7C39" w:rsidP="00116EE2">
      <w:pPr>
        <w:pStyle w:val="a6"/>
        <w:spacing w:line="240" w:lineRule="auto"/>
        <w:outlineLvl w:val="2"/>
        <w:rPr>
          <w:rFonts w:ascii="Arial" w:hAnsi="Arial"/>
          <w:color w:val="auto"/>
          <w:spacing w:val="2"/>
          <w:szCs w:val="34"/>
          <w:rtl/>
        </w:rPr>
      </w:pPr>
      <w:r w:rsidRPr="008D289C">
        <w:rPr>
          <w:rFonts w:ascii="Arial" w:hAnsi="Arial"/>
          <w:color w:val="auto"/>
          <w:spacing w:val="2"/>
          <w:szCs w:val="34"/>
          <w:rtl/>
        </w:rPr>
        <w:t>מקורות והגדרות</w:t>
      </w:r>
    </w:p>
    <w:p w:rsidR="008C04A7" w:rsidRPr="00681B55" w:rsidRDefault="008C04A7" w:rsidP="00681B55">
      <w:pPr>
        <w:pStyle w:val="4"/>
        <w:rPr>
          <w:rtl/>
        </w:rPr>
      </w:pPr>
      <w:r w:rsidRPr="00681B55">
        <w:rPr>
          <w:rtl/>
        </w:rPr>
        <w:t>לוח</w:t>
      </w:r>
      <w:r w:rsidRPr="00681B55">
        <w:rPr>
          <w:rFonts w:hint="cs"/>
          <w:rtl/>
        </w:rPr>
        <w:t>ות</w:t>
      </w:r>
      <w:r w:rsidRPr="00681B55">
        <w:rPr>
          <w:rtl/>
        </w:rPr>
        <w:t xml:space="preserve"> </w:t>
      </w:r>
      <w:r w:rsidRPr="00681B55">
        <w:rPr>
          <w:rFonts w:hint="cs"/>
          <w:rtl/>
        </w:rPr>
        <w:t>3-1</w:t>
      </w:r>
      <w:r w:rsidRPr="00681B55">
        <w:rPr>
          <w:rtl/>
        </w:rPr>
        <w:t xml:space="preserve">: הלמ"ס, </w:t>
      </w:r>
      <w:r w:rsidR="00591BA2" w:rsidRPr="00681B55">
        <w:rPr>
          <w:rFonts w:hint="cs"/>
          <w:rtl/>
        </w:rPr>
        <w:t>מרשם עסקים</w:t>
      </w:r>
    </w:p>
    <w:p w:rsidR="008C04A7" w:rsidRPr="005172A3" w:rsidRDefault="008C04A7" w:rsidP="00B331CD">
      <w:pPr>
        <w:pStyle w:val="a0"/>
        <w:spacing w:line="120" w:lineRule="auto"/>
        <w:rPr>
          <w:b w:val="0"/>
          <w:bCs w:val="0"/>
          <w:rtl/>
        </w:rPr>
      </w:pPr>
    </w:p>
    <w:p w:rsidR="00171E35" w:rsidRDefault="00171E35" w:rsidP="000C6C95">
      <w:pPr>
        <w:ind w:right="-196"/>
        <w:jc w:val="both"/>
        <w:rPr>
          <w:rFonts w:ascii="Arial" w:hAnsi="Arial" w:cs="David"/>
          <w:sz w:val="24"/>
          <w:szCs w:val="24"/>
          <w:rtl/>
        </w:rPr>
      </w:pPr>
      <w:r w:rsidRPr="008D289C">
        <w:rPr>
          <w:rFonts w:ascii="Arial" w:hAnsi="Arial" w:cs="David" w:hint="cs"/>
          <w:sz w:val="24"/>
          <w:szCs w:val="24"/>
          <w:rtl/>
        </w:rPr>
        <w:t>נתוני</w:t>
      </w:r>
      <w:r w:rsidR="003A449B" w:rsidRPr="008D289C">
        <w:rPr>
          <w:rFonts w:ascii="Arial" w:hAnsi="Arial" w:cs="David" w:hint="cs"/>
          <w:sz w:val="24"/>
          <w:szCs w:val="24"/>
          <w:rtl/>
        </w:rPr>
        <w:t>ם על</w:t>
      </w:r>
      <w:r w:rsidRPr="008D289C">
        <w:rPr>
          <w:rFonts w:ascii="Arial" w:hAnsi="Arial" w:cs="David" w:hint="cs"/>
          <w:sz w:val="24"/>
          <w:szCs w:val="24"/>
          <w:rtl/>
        </w:rPr>
        <w:t xml:space="preserve"> מספר עסקים ו</w:t>
      </w:r>
      <w:r w:rsidR="003A449B" w:rsidRPr="008D289C">
        <w:rPr>
          <w:rFonts w:ascii="Arial" w:hAnsi="Arial" w:cs="David" w:hint="cs"/>
          <w:sz w:val="24"/>
          <w:szCs w:val="24"/>
          <w:rtl/>
        </w:rPr>
        <w:t xml:space="preserve">על </w:t>
      </w:r>
      <w:r w:rsidRPr="008D289C">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מספר עסקים</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CC5A8D">
              <w:rPr>
                <w:rFonts w:hint="cs"/>
                <w:sz w:val="24"/>
                <w:szCs w:val="24"/>
                <w:rtl/>
              </w:rPr>
              <w:t xml:space="preserve"> </w:t>
            </w:r>
          </w:p>
        </w:tc>
      </w:tr>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פתיחה וסגירה של  עסקים במגזר העסקי</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tc>
      </w:tr>
    </w:tbl>
    <w:p w:rsidR="001C7C39" w:rsidRPr="008D289C" w:rsidRDefault="001C7C39" w:rsidP="00681B55">
      <w:pPr>
        <w:pStyle w:val="4"/>
        <w:rPr>
          <w:rtl/>
        </w:rPr>
      </w:pPr>
      <w:r w:rsidRPr="008D289C">
        <w:rPr>
          <w:rtl/>
        </w:rPr>
        <w:t xml:space="preserve">לוחות </w:t>
      </w:r>
      <w:r w:rsidR="008C04A7" w:rsidRPr="008D289C">
        <w:rPr>
          <w:rFonts w:hint="cs"/>
          <w:rtl/>
        </w:rPr>
        <w:t>7</w:t>
      </w:r>
      <w:r w:rsidRPr="008D289C">
        <w:rPr>
          <w:rtl/>
        </w:rPr>
        <w:t>-</w:t>
      </w:r>
      <w:r w:rsidR="008C04A7" w:rsidRPr="008D289C">
        <w:rPr>
          <w:rFonts w:hint="cs"/>
          <w:rtl/>
        </w:rPr>
        <w:t>4</w:t>
      </w:r>
      <w:r w:rsidRPr="008D289C">
        <w:rPr>
          <w:rtl/>
        </w:rPr>
        <w:t>:</w:t>
      </w:r>
      <w:r w:rsidR="00DB1B23" w:rsidRPr="008D289C">
        <w:rPr>
          <w:rFonts w:hint="cs"/>
          <w:rtl/>
        </w:rPr>
        <w:t xml:space="preserve"> </w:t>
      </w:r>
      <w:r w:rsidRPr="008D289C">
        <w:rPr>
          <w:rtl/>
        </w:rPr>
        <w:t>ע'</w:t>
      </w:r>
      <w:r w:rsidR="00FF507D" w:rsidRPr="008D289C">
        <w:rPr>
          <w:rFonts w:hint="cs"/>
          <w:rtl/>
        </w:rPr>
        <w:t>/</w:t>
      </w:r>
      <w:r w:rsidRPr="008D289C">
        <w:rPr>
          <w:rtl/>
        </w:rPr>
        <w:t>אגף הגביה, ע'</w:t>
      </w:r>
      <w:r w:rsidR="00FF507D" w:rsidRPr="008D289C">
        <w:rPr>
          <w:rFonts w:hint="cs"/>
          <w:rtl/>
        </w:rPr>
        <w:t>/</w:t>
      </w:r>
      <w:r w:rsidRPr="008D289C">
        <w:rPr>
          <w:rtl/>
        </w:rPr>
        <w:t>המרכז למחקר כלכלי וחברתי</w:t>
      </w:r>
    </w:p>
    <w:p w:rsidR="001C7C39" w:rsidRPr="008D289C" w:rsidRDefault="001C7C39" w:rsidP="00B331CD">
      <w:pPr>
        <w:spacing w:line="120" w:lineRule="auto"/>
        <w:ind w:right="-992"/>
        <w:rPr>
          <w:rFonts w:ascii="Arial" w:hAnsi="Arial" w:cs="David"/>
          <w:spacing w:val="4"/>
          <w:rtl/>
        </w:rPr>
      </w:pPr>
    </w:p>
    <w:p w:rsidR="008F73BB" w:rsidRDefault="001C7C39" w:rsidP="00793BC1">
      <w:pPr>
        <w:ind w:right="-426"/>
        <w:rPr>
          <w:rFonts w:ascii="Arial" w:hAnsi="Arial" w:cs="David"/>
          <w:spacing w:val="2"/>
          <w:sz w:val="24"/>
          <w:szCs w:val="24"/>
          <w:rtl/>
        </w:rPr>
      </w:pPr>
      <w:r w:rsidRPr="008D289C">
        <w:rPr>
          <w:rFonts w:ascii="Arial" w:hAnsi="Arial" w:cs="David"/>
          <w:spacing w:val="2"/>
          <w:sz w:val="24"/>
          <w:szCs w:val="24"/>
          <w:rtl/>
        </w:rPr>
        <w:t>הנתונים מבוססים על קובץ חייבי ארנונה שלא למגורים בהתאם לסיווג האחיד של ענפי כלכלה, 1961, הלמ"ס. לדוגמ</w:t>
      </w:r>
      <w:r w:rsidR="00793BC1" w:rsidRPr="008D289C">
        <w:rPr>
          <w:rFonts w:ascii="Arial" w:hAnsi="Arial" w:cs="David" w:hint="cs"/>
          <w:spacing w:val="2"/>
          <w:sz w:val="24"/>
          <w:szCs w:val="24"/>
          <w:rtl/>
        </w:rPr>
        <w:t>ה</w:t>
      </w:r>
      <w:r w:rsidRPr="008D289C">
        <w:rPr>
          <w:rFonts w:ascii="Arial" w:hAnsi="Arial" w:cs="David"/>
          <w:spacing w:val="2"/>
          <w:sz w:val="24"/>
          <w:szCs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7-4: ע'/אגף הגביה, ע'/המרכז למחקר כלכלי וחברתי"/>
      </w:tblPr>
      <w:tblGrid>
        <w:gridCol w:w="2209"/>
        <w:gridCol w:w="6521"/>
      </w:tblGrid>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תחבורה ואחסנה</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השכרת רכב, סוכנויות נסיעות, חניונים מקורים, מחסנים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ציבוריים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ממשלה, עירייה, מוסדות חינוך, בריאות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עסקיים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עו"ד, ייעוץ, פרסום וכו'.</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אישיים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מספרות, מכבסות, בתי קפה, מסעדות, בתי מלון וכו'</w:t>
            </w:r>
            <w:r w:rsidRPr="00CC5A8D">
              <w:rPr>
                <w:rFonts w:hint="cs"/>
                <w:sz w:val="24"/>
                <w:szCs w:val="24"/>
                <w:rtl/>
              </w:rPr>
              <w:t>.</w:t>
            </w:r>
          </w:p>
        </w:tc>
      </w:tr>
    </w:tbl>
    <w:p w:rsidR="001C7C39" w:rsidRPr="00E671C1" w:rsidRDefault="001C7C39" w:rsidP="00681B55">
      <w:pPr>
        <w:pStyle w:val="4"/>
        <w:rPr>
          <w:rtl/>
        </w:rPr>
      </w:pPr>
      <w:r w:rsidRPr="00E671C1">
        <w:rPr>
          <w:rtl/>
        </w:rPr>
        <w:t>לוח</w:t>
      </w:r>
      <w:r w:rsidR="00E671C1" w:rsidRPr="00E671C1">
        <w:t xml:space="preserve"> </w:t>
      </w:r>
      <w:r w:rsidR="008C04A7" w:rsidRPr="00E671C1">
        <w:rPr>
          <w:rFonts w:hint="cs"/>
          <w:rtl/>
        </w:rPr>
        <w:t>8</w:t>
      </w:r>
      <w:r w:rsidRPr="00E671C1">
        <w:rPr>
          <w:rtl/>
        </w:rPr>
        <w:t xml:space="preserve">: </w:t>
      </w:r>
      <w:r w:rsidR="00800CCD" w:rsidRPr="00E671C1">
        <w:rPr>
          <w:rFonts w:hint="cs"/>
          <w:rtl/>
        </w:rPr>
        <w:t>בנק ישראל</w:t>
      </w:r>
    </w:p>
    <w:p w:rsidR="001C7C39" w:rsidRPr="00E671C1" w:rsidRDefault="00E5578B" w:rsidP="00A301BF">
      <w:pPr>
        <w:ind w:right="-142"/>
        <w:jc w:val="both"/>
        <w:rPr>
          <w:rFonts w:ascii="Arial" w:hAnsi="Arial" w:cs="David"/>
          <w:szCs w:val="24"/>
          <w:rtl/>
        </w:rPr>
      </w:pPr>
      <w:r w:rsidRPr="00E671C1">
        <w:rPr>
          <w:rFonts w:ascii="Arial" w:hAnsi="Arial" w:cs="David" w:hint="cs"/>
          <w:szCs w:val="24"/>
          <w:rtl/>
        </w:rPr>
        <w:t xml:space="preserve">הנתונים </w:t>
      </w:r>
      <w:r w:rsidR="00A301BF" w:rsidRPr="00E671C1">
        <w:rPr>
          <w:rFonts w:ascii="Arial" w:hAnsi="Arial" w:cs="David" w:hint="cs"/>
          <w:szCs w:val="24"/>
          <w:rtl/>
        </w:rPr>
        <w:t>מתייחסים ל</w:t>
      </w:r>
      <w:r w:rsidR="001C7C39" w:rsidRPr="00E671C1">
        <w:rPr>
          <w:rFonts w:ascii="Arial" w:hAnsi="Arial" w:cs="David"/>
          <w:szCs w:val="24"/>
          <w:rtl/>
        </w:rPr>
        <w:t>בנקים שהונם העצמי גבוה מ-200 מ</w:t>
      </w:r>
      <w:r w:rsidR="008D5AF6" w:rsidRPr="00E671C1">
        <w:rPr>
          <w:rFonts w:ascii="Arial" w:hAnsi="Arial" w:cs="David" w:hint="cs"/>
          <w:szCs w:val="24"/>
          <w:rtl/>
        </w:rPr>
        <w:t>י</w:t>
      </w:r>
      <w:r w:rsidR="001C7C39" w:rsidRPr="00E671C1">
        <w:rPr>
          <w:rFonts w:ascii="Arial" w:hAnsi="Arial" w:cs="David"/>
          <w:szCs w:val="24"/>
          <w:rtl/>
        </w:rPr>
        <w:t>ליוני</w:t>
      </w:r>
      <w:r w:rsidR="007E1732" w:rsidRPr="00E671C1">
        <w:rPr>
          <w:rFonts w:ascii="Arial" w:hAnsi="Arial" w:cs="David"/>
          <w:szCs w:val="24"/>
          <w:rtl/>
        </w:rPr>
        <w:t xml:space="preserve"> שקלים ומספר סניפיהם גדול מ-10</w:t>
      </w:r>
      <w:r w:rsidR="007E1732" w:rsidRPr="00E671C1">
        <w:rPr>
          <w:rFonts w:ascii="Arial" w:hAnsi="Arial" w:cs="David" w:hint="cs"/>
          <w:szCs w:val="24"/>
          <w:rtl/>
        </w:rPr>
        <w:t xml:space="preserve"> (לא כולל את הסניפים של בנק החקלאות ושל לאומי חברה למימון).</w:t>
      </w:r>
    </w:p>
    <w:p w:rsidR="00681B55" w:rsidRDefault="00F868D2" w:rsidP="00835A64">
      <w:pPr>
        <w:ind w:right="-142"/>
        <w:jc w:val="both"/>
        <w:rPr>
          <w:rFonts w:ascii="Arial" w:hAnsi="Arial" w:cs="David"/>
          <w:spacing w:val="2"/>
          <w:szCs w:val="24"/>
          <w:rtl/>
        </w:rPr>
      </w:pPr>
      <w:r w:rsidRPr="00E671C1">
        <w:rPr>
          <w:rFonts w:ascii="Arial" w:hAnsi="Arial" w:cs="David" w:hint="cs"/>
          <w:szCs w:val="24"/>
          <w:rtl/>
        </w:rPr>
        <w:t>(הנתונים לקוחים מאתר האינטרנט של בנק ישראל ומבוססים על דיווח חצי שנתי למפקח על הבנקים).</w:t>
      </w:r>
      <w:r w:rsidR="008D289C" w:rsidRPr="00E671C1">
        <w:rPr>
          <w:rFonts w:ascii="Arial" w:hAnsi="Arial" w:cs="David" w:hint="cs"/>
          <w:spacing w:val="2"/>
          <w:szCs w:val="24"/>
          <w:rtl/>
        </w:rPr>
        <w:t xml:space="preserve"> </w:t>
      </w:r>
      <w:r w:rsidR="00322868" w:rsidRPr="00E671C1">
        <w:rPr>
          <w:rFonts w:ascii="Arial" w:hAnsi="Arial" w:cs="David" w:hint="cs"/>
          <w:spacing w:val="2"/>
          <w:szCs w:val="24"/>
          <w:rtl/>
        </w:rPr>
        <w:t xml:space="preserve">בשל שינוי </w:t>
      </w:r>
      <w:r w:rsidR="00F5552A" w:rsidRPr="00E671C1">
        <w:rPr>
          <w:rFonts w:ascii="Arial" w:hAnsi="Arial" w:cs="David" w:hint="cs"/>
          <w:spacing w:val="2"/>
          <w:szCs w:val="24"/>
          <w:rtl/>
        </w:rPr>
        <w:t>ב</w:t>
      </w:r>
      <w:r w:rsidR="00322868" w:rsidRPr="00E671C1">
        <w:rPr>
          <w:rFonts w:ascii="Arial" w:hAnsi="Arial" w:cs="David" w:hint="cs"/>
          <w:spacing w:val="2"/>
          <w:szCs w:val="24"/>
          <w:rtl/>
        </w:rPr>
        <w:t xml:space="preserve">הוראות הדיווח של הבנקים, </w:t>
      </w:r>
      <w:r w:rsidR="0041162E">
        <w:rPr>
          <w:rFonts w:ascii="Arial" w:hAnsi="Arial" w:cs="David" w:hint="cs"/>
          <w:spacing w:val="2"/>
          <w:szCs w:val="24"/>
          <w:rtl/>
        </w:rPr>
        <w:t xml:space="preserve">החל משנת 2016 </w:t>
      </w:r>
      <w:r w:rsidR="00E671C1" w:rsidRPr="00E671C1">
        <w:rPr>
          <w:rFonts w:ascii="Arial" w:hAnsi="Arial" w:cs="David" w:hint="cs"/>
          <w:spacing w:val="2"/>
          <w:szCs w:val="24"/>
          <w:rtl/>
        </w:rPr>
        <w:t xml:space="preserve">נכללים </w:t>
      </w:r>
      <w:r w:rsidR="006A3407">
        <w:rPr>
          <w:rFonts w:ascii="Arial" w:hAnsi="Arial" w:cs="David" w:hint="cs"/>
          <w:spacing w:val="2"/>
          <w:szCs w:val="24"/>
          <w:rtl/>
        </w:rPr>
        <w:t xml:space="preserve">רק </w:t>
      </w:r>
      <w:r w:rsidR="00E671C1" w:rsidRPr="00E671C1">
        <w:rPr>
          <w:rFonts w:ascii="Arial" w:hAnsi="Arial" w:cs="David" w:hint="cs"/>
          <w:spacing w:val="2"/>
          <w:szCs w:val="24"/>
          <w:rtl/>
        </w:rPr>
        <w:t>שטחי הסניפים המשרתים לקוחות</w:t>
      </w:r>
      <w:r w:rsidR="006A3407">
        <w:rPr>
          <w:rFonts w:ascii="Arial" w:hAnsi="Arial" w:cs="David" w:hint="cs"/>
          <w:spacing w:val="2"/>
          <w:szCs w:val="24"/>
          <w:rtl/>
        </w:rPr>
        <w:t xml:space="preserve">, ולא כל </w:t>
      </w:r>
      <w:r w:rsidR="00835A64">
        <w:rPr>
          <w:rFonts w:ascii="Arial" w:hAnsi="Arial" w:cs="David" w:hint="cs"/>
          <w:spacing w:val="2"/>
          <w:szCs w:val="24"/>
          <w:rtl/>
        </w:rPr>
        <w:t>סניפי הבנקים,</w:t>
      </w:r>
      <w:r w:rsidR="006A3407">
        <w:rPr>
          <w:rFonts w:ascii="Arial" w:hAnsi="Arial" w:cs="David" w:hint="cs"/>
          <w:spacing w:val="2"/>
          <w:szCs w:val="24"/>
          <w:rtl/>
        </w:rPr>
        <w:t xml:space="preserve"> כפי שהיה בעבר</w:t>
      </w:r>
      <w:r w:rsidR="00E671C1" w:rsidRPr="00E671C1">
        <w:rPr>
          <w:rFonts w:ascii="Arial" w:hAnsi="Arial" w:cs="David" w:hint="cs"/>
          <w:spacing w:val="2"/>
          <w:szCs w:val="24"/>
          <w:rtl/>
        </w:rPr>
        <w:t xml:space="preserve">. לפיכך לא מוצגים נתוני שנים קודמות. </w:t>
      </w:r>
      <w:r w:rsidR="00322868" w:rsidRPr="00E671C1">
        <w:rPr>
          <w:rFonts w:ascii="Arial" w:hAnsi="Arial" w:cs="David" w:hint="cs"/>
          <w:spacing w:val="2"/>
          <w:szCs w:val="24"/>
          <w:rtl/>
        </w:rPr>
        <w:t xml:space="preserve"> </w:t>
      </w:r>
    </w:p>
    <w:p w:rsidR="001C7C39" w:rsidRDefault="001C7C39" w:rsidP="00F04618">
      <w:pPr>
        <w:pStyle w:val="4"/>
        <w:rPr>
          <w:rtl/>
        </w:rPr>
      </w:pPr>
      <w:r w:rsidRPr="008D289C">
        <w:rPr>
          <w:rtl/>
        </w:rPr>
        <w:t xml:space="preserve">לוחות </w:t>
      </w:r>
      <w:r w:rsidR="00C7163C" w:rsidRPr="008D289C">
        <w:rPr>
          <w:rFonts w:hint="cs"/>
          <w:rtl/>
        </w:rPr>
        <w:t>1</w:t>
      </w:r>
      <w:r w:rsidR="00E671C1">
        <w:rPr>
          <w:rFonts w:hint="cs"/>
          <w:rtl/>
        </w:rPr>
        <w:t>2</w:t>
      </w:r>
      <w:r w:rsidR="002B2F5A" w:rsidRPr="008D289C">
        <w:rPr>
          <w:rFonts w:hint="cs"/>
          <w:rtl/>
        </w:rPr>
        <w:t>-</w:t>
      </w:r>
      <w:r w:rsidR="00E671C1">
        <w:rPr>
          <w:rFonts w:hint="cs"/>
          <w:rtl/>
        </w:rPr>
        <w:t>9</w:t>
      </w:r>
      <w:r w:rsidRPr="008D289C">
        <w:rPr>
          <w:rtl/>
        </w:rPr>
        <w:t>: הבורסה לניירות ערך, ת"א</w:t>
      </w:r>
      <w:r w:rsidR="00FB19C3" w:rsidRPr="008D289C">
        <w:rPr>
          <w:rFonts w:hint="cs"/>
          <w:rtl/>
        </w:rPr>
        <w:t xml:space="preserve">, סקירה שנתית </w:t>
      </w:r>
      <w:r w:rsidR="00F04618">
        <w:rPr>
          <w:rFonts w:hint="cs"/>
          <w:rtl/>
        </w:rPr>
        <w:t>2019</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מניות</w:t>
            </w:r>
          </w:p>
        </w:tc>
        <w:tc>
          <w:tcPr>
            <w:tcW w:w="6521" w:type="dxa"/>
          </w:tcPr>
          <w:p w:rsidR="00681B55" w:rsidRPr="00681B55" w:rsidRDefault="00681B55" w:rsidP="00CC5A8D">
            <w:pPr>
              <w:pStyle w:val="af0"/>
              <w:numPr>
                <w:ilvl w:val="0"/>
                <w:numId w:val="12"/>
              </w:numPr>
              <w:ind w:left="142" w:hanging="142"/>
              <w:jc w:val="both"/>
              <w:rPr>
                <w:sz w:val="24"/>
                <w:szCs w:val="24"/>
                <w:rtl/>
              </w:rPr>
            </w:pPr>
            <w:r w:rsidRPr="00CC5A8D">
              <w:rPr>
                <w:rFonts w:hint="cs"/>
                <w:sz w:val="24"/>
                <w:szCs w:val="24"/>
                <w:rtl/>
              </w:rPr>
              <w:t>סוג של נייר ערך המהווה שטר בעלות על חלק מחברה ומקנה למחזיק בה מעמד של שותף בחברה.</w:t>
            </w:r>
          </w:p>
          <w:p w:rsidR="00681B55" w:rsidRPr="008D289C" w:rsidRDefault="00681B55" w:rsidP="00CC5A8D">
            <w:pPr>
              <w:spacing w:line="160" w:lineRule="exact"/>
              <w:ind w:left="142" w:hanging="142"/>
              <w:jc w:val="both"/>
              <w:rPr>
                <w:rFonts w:ascii="Arial" w:hAnsi="Arial" w:cs="David"/>
                <w:sz w:val="24"/>
                <w:szCs w:val="24"/>
                <w:rtl/>
              </w:rPr>
            </w:pP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ניירות ערך המירים</w:t>
            </w:r>
          </w:p>
        </w:tc>
        <w:tc>
          <w:tcPr>
            <w:tcW w:w="6521" w:type="dxa"/>
          </w:tcPr>
          <w:p w:rsidR="00681B55" w:rsidRPr="00CC5A8D" w:rsidRDefault="0014085A" w:rsidP="00CC5A8D">
            <w:pPr>
              <w:pStyle w:val="af0"/>
              <w:numPr>
                <w:ilvl w:val="0"/>
                <w:numId w:val="12"/>
              </w:numPr>
              <w:ind w:left="142" w:hanging="142"/>
              <w:jc w:val="both"/>
              <w:rPr>
                <w:sz w:val="24"/>
                <w:szCs w:val="24"/>
                <w:rtl/>
              </w:rPr>
            </w:pPr>
            <w:r>
              <w:rPr>
                <w:rFonts w:hint="cs"/>
                <w:sz w:val="24"/>
                <w:szCs w:val="24"/>
                <w:rtl/>
              </w:rPr>
              <w:t>"</w:t>
            </w:r>
            <w:r w:rsidR="00681B55" w:rsidRPr="00CC5A8D">
              <w:rPr>
                <w:sz w:val="24"/>
                <w:szCs w:val="24"/>
                <w:rtl/>
              </w:rPr>
              <w:t>מוצרים" הניתנים להמרה לניירות ערך אחרים. בבורסה נסחרים מספר סוגים של ניירות ערך</w:t>
            </w:r>
            <w:r w:rsidR="00681B55" w:rsidRPr="00CC5A8D">
              <w:rPr>
                <w:sz w:val="24"/>
                <w:szCs w:val="24"/>
              </w:rPr>
              <w:t xml:space="preserve"> </w:t>
            </w:r>
            <w:r w:rsidR="00681B55" w:rsidRPr="00CC5A8D">
              <w:rPr>
                <w:sz w:val="24"/>
                <w:szCs w:val="24"/>
                <w:rtl/>
              </w:rPr>
              <w:t>המירים, ובהם כתבי אופציה ואיגרות חוב להמרה</w:t>
            </w:r>
            <w:r w:rsidR="00681B55" w:rsidRPr="00CC5A8D">
              <w:rPr>
                <w:rFonts w:hint="cs"/>
                <w:sz w:val="24"/>
                <w:szCs w:val="24"/>
                <w:rtl/>
              </w:rPr>
              <w:t>.</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lastRenderedPageBreak/>
              <w:t>איגרות חוב (אג"ח)</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איגרות חוב ממשלתיות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משמשות את </w:t>
            </w:r>
            <w:hyperlink r:id="rId8" w:tgtFrame="Custom" w:history="1">
              <w:r w:rsidRPr="00CC5A8D">
                <w:rPr>
                  <w:sz w:val="24"/>
                  <w:szCs w:val="24"/>
                  <w:rtl/>
                </w:rPr>
                <w:t>ממשלת ישראל</w:t>
              </w:r>
            </w:hyperlink>
            <w:r w:rsidRPr="00CC5A8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מילווה קצר מועד (מק"מ)</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w:t>
            </w:r>
            <w:hyperlink r:id="rId9" w:tooltip="אג&quot;ח בקליק" w:history="1">
              <w:r w:rsidRPr="00CC5A8D">
                <w:rPr>
                  <w:sz w:val="24"/>
                  <w:szCs w:val="24"/>
                  <w:rtl/>
                </w:rPr>
                <w:t>איגרת חוב</w:t>
              </w:r>
            </w:hyperlink>
            <w:r w:rsidRPr="00CC5A8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CC5A8D">
                <w:rPr>
                  <w:sz w:val="24"/>
                  <w:szCs w:val="24"/>
                  <w:rtl/>
                </w:rPr>
                <w:t>בנק ישראל</w:t>
              </w:r>
            </w:hyperlink>
            <w:r w:rsidRPr="00CC5A8D">
              <w:rPr>
                <w:rFonts w:hint="cs"/>
                <w:sz w:val="24"/>
                <w:szCs w:val="24"/>
                <w:rtl/>
              </w:rPr>
              <w:t> כאמצעי לספיגת כספים מהציבור ולוויסות הפעילות הכלכלית במשק.</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מוצרי מדדים ("מכשירי אינדקס")</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141783" w:rsidRPr="008D289C" w:rsidRDefault="00141783" w:rsidP="00F04618">
      <w:pPr>
        <w:pStyle w:val="4"/>
        <w:spacing w:before="300"/>
        <w:rPr>
          <w:rtl/>
        </w:rPr>
      </w:pPr>
      <w:r w:rsidRPr="008D289C">
        <w:rPr>
          <w:rtl/>
        </w:rPr>
        <w:t xml:space="preserve">לוח </w:t>
      </w:r>
      <w:r w:rsidR="00C7163C" w:rsidRPr="008D289C">
        <w:rPr>
          <w:rFonts w:hint="cs"/>
          <w:rtl/>
        </w:rPr>
        <w:t>1</w:t>
      </w:r>
      <w:r w:rsidR="00F04618">
        <w:rPr>
          <w:rFonts w:hint="cs"/>
          <w:rtl/>
        </w:rPr>
        <w:t>3</w:t>
      </w:r>
      <w:r w:rsidRPr="008D289C">
        <w:rPr>
          <w:rFonts w:hint="cs"/>
          <w:rtl/>
        </w:rPr>
        <w:t>:</w:t>
      </w:r>
      <w:r w:rsidRPr="008D289C">
        <w:rPr>
          <w:rtl/>
        </w:rPr>
        <w:t xml:space="preserve"> הלמ"ס, סקר </w:t>
      </w:r>
      <w:r w:rsidR="009A70BA" w:rsidRPr="008D289C">
        <w:rPr>
          <w:rtl/>
        </w:rPr>
        <w:t>התעשייה</w:t>
      </w:r>
    </w:p>
    <w:p w:rsidR="00141783" w:rsidRPr="008D289C" w:rsidRDefault="008746FE" w:rsidP="00CC5A8D">
      <w:pPr>
        <w:spacing w:before="60"/>
        <w:jc w:val="both"/>
        <w:rPr>
          <w:rFonts w:ascii="Arial" w:hAnsi="Arial" w:cs="David"/>
          <w:b/>
          <w:bCs/>
          <w:sz w:val="22"/>
          <w:szCs w:val="24"/>
          <w:rtl/>
        </w:rPr>
      </w:pPr>
      <w:r w:rsidRPr="008D289C">
        <w:rPr>
          <w:rFonts w:ascii="Arial" w:hAnsi="Arial" w:cs="David"/>
          <w:sz w:val="22"/>
          <w:szCs w:val="24"/>
          <w:rtl/>
        </w:rPr>
        <w:t>מקור הנתונים ה</w:t>
      </w:r>
      <w:r w:rsidR="0065651C" w:rsidRPr="008D289C">
        <w:rPr>
          <w:rFonts w:ascii="Arial" w:hAnsi="Arial" w:cs="David" w:hint="cs"/>
          <w:sz w:val="22"/>
          <w:szCs w:val="24"/>
          <w:rtl/>
        </w:rPr>
        <w:t xml:space="preserve">וא </w:t>
      </w:r>
      <w:r w:rsidRPr="008D289C">
        <w:rPr>
          <w:rFonts w:ascii="Arial" w:hAnsi="Arial" w:cs="David"/>
          <w:sz w:val="22"/>
          <w:szCs w:val="24"/>
          <w:rtl/>
        </w:rPr>
        <w:t>סקר</w:t>
      </w:r>
      <w:r w:rsidRPr="008D289C">
        <w:rPr>
          <w:rFonts w:ascii="Arial" w:hAnsi="Arial" w:cs="David" w:hint="cs"/>
          <w:sz w:val="22"/>
          <w:szCs w:val="24"/>
          <w:rtl/>
        </w:rPr>
        <w:t xml:space="preserve"> שנתי של תעשייה, כרייה וחציבה </w:t>
      </w:r>
      <w:r w:rsidRPr="008D289C">
        <w:rPr>
          <w:rFonts w:ascii="Arial" w:hAnsi="Arial" w:cs="David"/>
          <w:sz w:val="22"/>
          <w:szCs w:val="24"/>
          <w:rtl/>
        </w:rPr>
        <w:t>של הלמ"ס.</w:t>
      </w:r>
      <w:r w:rsidRPr="008D289C">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8D289C">
        <w:rPr>
          <w:rFonts w:ascii="Arial" w:hAnsi="Arial" w:cs="David" w:hint="cs"/>
          <w:sz w:val="22"/>
          <w:szCs w:val="24"/>
          <w:rtl/>
        </w:rPr>
        <w:t xml:space="preserve"> </w:t>
      </w:r>
      <w:r w:rsidR="00A301BF" w:rsidRPr="008D289C">
        <w:rPr>
          <w:rFonts w:ascii="Arial" w:hAnsi="Arial" w:cs="David" w:hint="cs"/>
          <w:b/>
          <w:bCs/>
          <w:sz w:val="22"/>
          <w:szCs w:val="24"/>
          <w:rtl/>
        </w:rPr>
        <w:t>אפשרות</w:t>
      </w:r>
      <w:r w:rsidRPr="008D289C">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8D289C" w:rsidRDefault="00141783" w:rsidP="00200C35">
      <w:pPr>
        <w:pStyle w:val="10"/>
        <w:ind w:left="0" w:right="0" w:firstLine="0"/>
        <w:rPr>
          <w:rFonts w:ascii="Arial" w:hAnsi="Arial"/>
          <w:rtl/>
        </w:rPr>
      </w:pPr>
      <w:r w:rsidRPr="008D289C">
        <w:rPr>
          <w:rFonts w:ascii="Arial" w:hAnsi="Arial"/>
          <w:b/>
          <w:bCs/>
          <w:rtl/>
        </w:rPr>
        <w:t xml:space="preserve">אוכלוסיית הסקר </w:t>
      </w:r>
      <w:r w:rsidR="00CF4E99" w:rsidRPr="008D289C">
        <w:rPr>
          <w:rFonts w:ascii="Arial" w:hAnsi="Arial" w:hint="cs"/>
          <w:rtl/>
        </w:rPr>
        <w:t>- מפ</w:t>
      </w:r>
      <w:r w:rsidR="009D0963" w:rsidRPr="008D289C">
        <w:rPr>
          <w:rFonts w:ascii="Arial" w:hAnsi="Arial" w:hint="cs"/>
          <w:rtl/>
        </w:rPr>
        <w:t>עלי תעשייה עם משרת שכיר אחת לפחות</w:t>
      </w:r>
      <w:r w:rsidR="00560664" w:rsidRPr="008D289C">
        <w:rPr>
          <w:rFonts w:ascii="Arial" w:hAnsi="Arial" w:hint="cs"/>
          <w:rtl/>
        </w:rPr>
        <w:t>, כולל משרות של לא-שכירים. האוכלוסייה אינה כוללת את ענף היהלומים</w:t>
      </w:r>
      <w:r w:rsidR="00AE213B" w:rsidRPr="008D289C">
        <w:rPr>
          <w:rFonts w:ascii="Arial" w:hAnsi="Arial" w:hint="cs"/>
          <w:rtl/>
        </w:rPr>
        <w:t xml:space="preserve"> ומוסדות הפועלים ללא כוונת רווח</w:t>
      </w:r>
      <w:r w:rsidR="00560664" w:rsidRPr="008D289C">
        <w:rPr>
          <w:rFonts w:ascii="Arial" w:hAnsi="Arial" w:hint="cs"/>
          <w:rtl/>
        </w:rPr>
        <w:t xml:space="preserve">. הסיווג לפי ענפים מתבסס על עפ"י "הסיווג האחיד של ענפי הכלכלה, </w:t>
      </w:r>
      <w:r w:rsidR="008746FE" w:rsidRPr="008D289C">
        <w:rPr>
          <w:rFonts w:ascii="Arial" w:hAnsi="Arial" w:hint="cs"/>
          <w:rtl/>
        </w:rPr>
        <w:t>2011</w:t>
      </w:r>
      <w:r w:rsidR="00560664" w:rsidRPr="008D289C">
        <w:rPr>
          <w:rFonts w:ascii="Arial" w:hAnsi="Arial" w:hint="cs"/>
          <w:rtl/>
        </w:rPr>
        <w:t xml:space="preserve">". </w:t>
      </w:r>
    </w:p>
    <w:p w:rsidR="00E55150" w:rsidRDefault="00141783" w:rsidP="00CA1393">
      <w:pPr>
        <w:pStyle w:val="af"/>
        <w:spacing w:line="240" w:lineRule="auto"/>
        <w:ind w:left="-1" w:right="0"/>
        <w:rPr>
          <w:rFonts w:ascii="Arial" w:hAnsi="Arial"/>
          <w:rtl/>
        </w:rPr>
      </w:pPr>
      <w:r w:rsidRPr="008D289C">
        <w:rPr>
          <w:rFonts w:ascii="Arial" w:hAnsi="Arial"/>
          <w:b/>
          <w:bCs/>
          <w:sz w:val="24"/>
          <w:rtl/>
        </w:rPr>
        <w:t>מסגרת ה</w:t>
      </w:r>
      <w:r w:rsidRPr="008D289C">
        <w:rPr>
          <w:rFonts w:ascii="Arial" w:hAnsi="Arial" w:hint="cs"/>
          <w:b/>
          <w:bCs/>
          <w:sz w:val="24"/>
          <w:rtl/>
        </w:rPr>
        <w:t>ד</w:t>
      </w:r>
      <w:r w:rsidRPr="008D289C">
        <w:rPr>
          <w:rFonts w:ascii="Arial" w:hAnsi="Arial"/>
          <w:b/>
          <w:bCs/>
          <w:sz w:val="24"/>
          <w:rtl/>
        </w:rPr>
        <w:t>ג</w:t>
      </w:r>
      <w:r w:rsidRPr="008D289C">
        <w:rPr>
          <w:rFonts w:ascii="Arial" w:hAnsi="Arial" w:hint="cs"/>
          <w:b/>
          <w:bCs/>
          <w:sz w:val="24"/>
          <w:rtl/>
        </w:rPr>
        <w:t>ימה והמדגם</w:t>
      </w:r>
      <w:r w:rsidRPr="008D289C">
        <w:rPr>
          <w:rFonts w:ascii="Arial" w:hAnsi="Arial"/>
          <w:sz w:val="24"/>
          <w:rtl/>
        </w:rPr>
        <w:t xml:space="preserve"> - </w:t>
      </w:r>
      <w:r w:rsidRPr="008D289C">
        <w:rPr>
          <w:rFonts w:ascii="Arial" w:hAnsi="Arial" w:hint="cs"/>
          <w:rtl/>
        </w:rPr>
        <w:t xml:space="preserve">המקור לבניית מסגרת הדגימה היה </w:t>
      </w:r>
      <w:r w:rsidR="00AB66F1" w:rsidRPr="008D289C">
        <w:rPr>
          <w:rFonts w:ascii="Arial" w:hAnsi="Arial" w:hint="cs"/>
          <w:rtl/>
        </w:rPr>
        <w:t xml:space="preserve">מאגר המידע של </w:t>
      </w:r>
      <w:r w:rsidRPr="008D289C">
        <w:rPr>
          <w:rFonts w:ascii="Arial" w:hAnsi="Arial" w:hint="cs"/>
          <w:rtl/>
        </w:rPr>
        <w:t xml:space="preserve">מרשם העסקים שהוקם בלשכה המרכזית לסטטיסטיקה </w:t>
      </w:r>
      <w:r w:rsidR="00517D2F" w:rsidRPr="008D289C">
        <w:rPr>
          <w:rFonts w:ascii="Arial" w:hAnsi="Arial" w:hint="cs"/>
          <w:rtl/>
        </w:rPr>
        <w:t>בשנת 2003</w:t>
      </w:r>
      <w:r w:rsidRPr="008D289C">
        <w:rPr>
          <w:rFonts w:ascii="Arial" w:hAnsi="Arial" w:hint="cs"/>
          <w:rtl/>
        </w:rPr>
        <w:t xml:space="preserve">. המרשם התבסס על איחוד שני מקורות מידע מנהליים: </w:t>
      </w:r>
      <w:r w:rsidR="00AB66F1" w:rsidRPr="008D289C">
        <w:rPr>
          <w:rFonts w:ascii="Arial" w:hAnsi="Arial" w:hint="cs"/>
          <w:rtl/>
        </w:rPr>
        <w:t xml:space="preserve">קובץ עוסקי מע"מ וקובץ מעסיקים של המוסד לביטוח לאומי. </w:t>
      </w:r>
      <w:r w:rsidR="00E43597" w:rsidRPr="008D289C">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CA1393" w:rsidRDefault="00CA1393" w:rsidP="00200C35">
      <w:pPr>
        <w:pStyle w:val="af"/>
        <w:spacing w:line="240" w:lineRule="auto"/>
        <w:ind w:left="-1" w:right="0"/>
        <w:rPr>
          <w:rFonts w:ascii="Arial" w:hAnsi="Arial"/>
          <w:rtl/>
        </w:rPr>
      </w:pPr>
    </w:p>
    <w:p w:rsidR="00E43597" w:rsidRDefault="00EE35C2" w:rsidP="00200C35">
      <w:pPr>
        <w:pStyle w:val="af"/>
        <w:spacing w:line="240" w:lineRule="auto"/>
        <w:ind w:left="-1" w:right="0"/>
        <w:rPr>
          <w:rFonts w:ascii="Arial" w:hAnsi="Arial"/>
          <w:b/>
          <w:bCs/>
          <w:sz w:val="24"/>
          <w:rtl/>
        </w:rPr>
      </w:pPr>
      <w:r w:rsidRPr="008D289C">
        <w:rPr>
          <w:rFonts w:ascii="Arial" w:hAnsi="Arial" w:hint="cs"/>
          <w:b/>
          <w:bCs/>
          <w:sz w:val="24"/>
          <w:rtl/>
        </w:rPr>
        <w:t xml:space="preserve">הנתונים המוצגים בלוחות כוללים את ענפי התעשייה בלבד (סדר </w:t>
      </w:r>
      <w:r w:rsidRPr="008D289C">
        <w:rPr>
          <w:rFonts w:ascii="Arial" w:hAnsi="Arial"/>
          <w:b/>
          <w:bCs/>
          <w:szCs w:val="20"/>
        </w:rPr>
        <w:t>C</w:t>
      </w:r>
      <w:r w:rsidRPr="008D289C">
        <w:rPr>
          <w:rFonts w:ascii="Arial" w:hAnsi="Arial" w:hint="cs"/>
          <w:b/>
          <w:bCs/>
          <w:sz w:val="24"/>
          <w:rtl/>
        </w:rPr>
        <w:t xml:space="preserve">) ללא ענפי הכרייה והחציבה (סדר </w:t>
      </w:r>
      <w:r w:rsidRPr="008D289C">
        <w:rPr>
          <w:rFonts w:ascii="Arial" w:hAnsi="Arial"/>
          <w:b/>
          <w:bCs/>
          <w:szCs w:val="20"/>
        </w:rPr>
        <w:t>B</w:t>
      </w:r>
      <w:r w:rsidRPr="008D289C">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מפעל</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 כיחידה כלכלית</w:t>
            </w:r>
            <w:r w:rsidRPr="00CC5A8D">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CC5A8D">
              <w:rPr>
                <w:sz w:val="24"/>
                <w:szCs w:val="24"/>
                <w:rtl/>
              </w:rPr>
              <w:t xml:space="preserve"> </w:t>
            </w:r>
          </w:p>
        </w:tc>
      </w:tr>
      <w:tr w:rsidR="00681B55" w:rsidRPr="00DA7B30" w:rsidTr="00CC5A8D">
        <w:trPr>
          <w:trHeight w:val="274"/>
        </w:trPr>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משרות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משרות </w:t>
            </w:r>
            <w:r w:rsidRPr="00CC5A8D">
              <w:rPr>
                <w:sz w:val="24"/>
                <w:szCs w:val="24"/>
                <w:rtl/>
              </w:rPr>
              <w:t xml:space="preserve">שכיר, </w:t>
            </w:r>
            <w:r w:rsidRPr="00CC5A8D">
              <w:rPr>
                <w:rFonts w:hint="cs"/>
                <w:sz w:val="24"/>
                <w:szCs w:val="24"/>
                <w:rtl/>
              </w:rPr>
              <w:t xml:space="preserve">משרות לא-שכיר, </w:t>
            </w:r>
            <w:r w:rsidRPr="00CC5A8D">
              <w:rPr>
                <w:sz w:val="24"/>
                <w:szCs w:val="24"/>
                <w:rtl/>
              </w:rPr>
              <w:t xml:space="preserve">בעלים </w:t>
            </w:r>
            <w:r w:rsidRPr="00CC5A8D">
              <w:rPr>
                <w:rFonts w:hint="cs"/>
                <w:sz w:val="24"/>
                <w:szCs w:val="24"/>
                <w:rtl/>
              </w:rPr>
              <w:t>ובני משפחה העובדים</w:t>
            </w:r>
            <w:r w:rsidRPr="00CC5A8D">
              <w:rPr>
                <w:sz w:val="24"/>
                <w:szCs w:val="24"/>
                <w:rtl/>
              </w:rPr>
              <w:t xml:space="preserve"> ללא שכר</w:t>
            </w:r>
            <w:r w:rsidRPr="00CC5A8D">
              <w:rPr>
                <w:rFonts w:hint="cs"/>
                <w:sz w:val="24"/>
                <w:szCs w:val="24"/>
                <w:rtl/>
              </w:rPr>
              <w:t>.</w:t>
            </w:r>
          </w:p>
          <w:p w:rsidR="00681B55" w:rsidRPr="00CC5A8D" w:rsidRDefault="00681B55" w:rsidP="00CC5A8D">
            <w:pPr>
              <w:spacing w:line="80" w:lineRule="exact"/>
              <w:ind w:left="142" w:hanging="142"/>
              <w:jc w:val="both"/>
              <w:rPr>
                <w:rFonts w:ascii="Arial" w:hAnsi="Arial" w:cs="David"/>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pacing w:val="4"/>
                <w:sz w:val="24"/>
                <w:szCs w:val="24"/>
                <w:rtl/>
              </w:rPr>
            </w:pPr>
            <w:r w:rsidRPr="008D289C">
              <w:rPr>
                <w:rFonts w:ascii="Arial" w:hAnsi="Arial" w:cs="David" w:hint="cs"/>
                <w:b/>
                <w:bCs/>
                <w:spacing w:val="4"/>
                <w:sz w:val="24"/>
                <w:szCs w:val="24"/>
                <w:rtl/>
              </w:rPr>
              <w:t>תמורה למשרה</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CC5A8D" w:rsidRDefault="00681B55" w:rsidP="00CC5A8D">
            <w:pPr>
              <w:pStyle w:val="21"/>
              <w:spacing w:before="0" w:line="-60" w:lineRule="auto"/>
              <w:ind w:left="142" w:right="0" w:hanging="142"/>
              <w:rPr>
                <w:rFonts w:ascii="Arial" w:hAnsi="Arial"/>
                <w:sz w:val="24"/>
                <w:rtl/>
                <w:lang w:eastAsia="en-US"/>
              </w:rPr>
            </w:pPr>
          </w:p>
        </w:tc>
      </w:tr>
      <w:tr w:rsidR="00681B55" w:rsidRPr="00DA7B30" w:rsidTr="00CC5A8D">
        <w:trPr>
          <w:trHeight w:val="12"/>
        </w:trPr>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פדיון</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תפוקה גולמית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מוגדרת כ</w:t>
            </w:r>
            <w:r w:rsidRPr="00CC5A8D">
              <w:rPr>
                <w:rFonts w:hint="cs"/>
                <w:sz w:val="24"/>
                <w:szCs w:val="24"/>
                <w:rtl/>
              </w:rPr>
              <w:t>סך הפדיון</w:t>
            </w:r>
            <w:r w:rsidRPr="00CC5A8D">
              <w:rPr>
                <w:sz w:val="24"/>
                <w:szCs w:val="24"/>
                <w:rtl/>
              </w:rPr>
              <w:t xml:space="preserve">, בתוספת </w:t>
            </w:r>
            <w:r w:rsidRPr="00CC5A8D">
              <w:rPr>
                <w:rFonts w:hint="cs"/>
                <w:sz w:val="24"/>
                <w:szCs w:val="24"/>
                <w:rtl/>
              </w:rPr>
              <w:t>ערך השינוי</w:t>
            </w:r>
            <w:r w:rsidRPr="00CC5A8D">
              <w:rPr>
                <w:sz w:val="24"/>
                <w:szCs w:val="24"/>
                <w:rtl/>
              </w:rPr>
              <w:t xml:space="preserve"> במלאי </w:t>
            </w:r>
            <w:r w:rsidRPr="00CC5A8D">
              <w:rPr>
                <w:rFonts w:hint="cs"/>
                <w:sz w:val="24"/>
                <w:szCs w:val="24"/>
                <w:rtl/>
              </w:rPr>
              <w:t xml:space="preserve">של </w:t>
            </w:r>
            <w:r w:rsidRPr="00CC5A8D">
              <w:rPr>
                <w:sz w:val="24"/>
                <w:szCs w:val="24"/>
                <w:rtl/>
              </w:rPr>
              <w:t>מוצרים גמורים ו</w:t>
            </w:r>
            <w:r w:rsidRPr="00CC5A8D">
              <w:rPr>
                <w:rFonts w:hint="cs"/>
                <w:sz w:val="24"/>
                <w:szCs w:val="24"/>
                <w:rtl/>
              </w:rPr>
              <w:t>בלתי</w:t>
            </w:r>
            <w:r w:rsidRPr="00CC5A8D">
              <w:rPr>
                <w:sz w:val="24"/>
                <w:szCs w:val="24"/>
                <w:rtl/>
              </w:rPr>
              <w:t xml:space="preserve"> גמורים</w:t>
            </w:r>
            <w:r w:rsidRPr="00CC5A8D">
              <w:rPr>
                <w:rFonts w:hint="cs"/>
                <w:sz w:val="24"/>
                <w:szCs w:val="24"/>
                <w:rtl/>
              </w:rPr>
              <w:t>, ובניכוי ערך הסחורות שנקנו ולא עברו תהליך עיבוד</w:t>
            </w:r>
            <w:r w:rsidRPr="00CC5A8D">
              <w:rPr>
                <w:sz w:val="24"/>
                <w:szCs w:val="24"/>
                <w:rtl/>
              </w:rPr>
              <w:t>.</w:t>
            </w:r>
          </w:p>
          <w:p w:rsidR="00681B55" w:rsidRPr="00CC5A8D" w:rsidRDefault="00681B55" w:rsidP="00CC5A8D">
            <w:pPr>
              <w:pStyle w:val="af0"/>
              <w:ind w:left="142"/>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תשומות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CC5A8D" w:rsidRDefault="00681B55" w:rsidP="00CC5A8D">
            <w:pPr>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מוגדר כהפרש בין התפוקה הגולמית לבין סך התשומות. </w:t>
            </w:r>
          </w:p>
        </w:tc>
      </w:tr>
    </w:tbl>
    <w:p w:rsidR="006C2E32" w:rsidRDefault="00E44D56" w:rsidP="00200C35">
      <w:pPr>
        <w:spacing w:before="360"/>
        <w:jc w:val="both"/>
        <w:rPr>
          <w:rFonts w:ascii="Arial" w:hAnsi="Arial" w:cs="David" w:hint="cs"/>
          <w:spacing w:val="2"/>
          <w:sz w:val="24"/>
          <w:szCs w:val="24"/>
          <w:rtl/>
        </w:rPr>
      </w:pPr>
      <w:r w:rsidRPr="008D289C">
        <w:rPr>
          <w:rFonts w:ascii="Arial" w:hAnsi="Arial" w:cs="David" w:hint="cs"/>
          <w:spacing w:val="2"/>
          <w:sz w:val="24"/>
          <w:szCs w:val="24"/>
          <w:rtl/>
        </w:rPr>
        <w:t xml:space="preserve">יש לציין כי </w:t>
      </w:r>
      <w:r w:rsidR="006C2E32" w:rsidRPr="008D289C">
        <w:rPr>
          <w:rFonts w:ascii="Arial" w:hAnsi="Arial" w:cs="David"/>
          <w:spacing w:val="2"/>
          <w:sz w:val="24"/>
          <w:szCs w:val="24"/>
          <w:rtl/>
        </w:rPr>
        <w:t xml:space="preserve">הנתונים על </w:t>
      </w:r>
      <w:r w:rsidR="006C2E32" w:rsidRPr="008D289C">
        <w:rPr>
          <w:rFonts w:ascii="Arial" w:hAnsi="Arial" w:cs="David" w:hint="cs"/>
          <w:spacing w:val="2"/>
          <w:sz w:val="24"/>
          <w:szCs w:val="24"/>
          <w:rtl/>
        </w:rPr>
        <w:t xml:space="preserve">תשומות, פדיון, </w:t>
      </w:r>
      <w:r w:rsidR="006C2E32" w:rsidRPr="008D289C">
        <w:rPr>
          <w:rFonts w:ascii="Arial" w:hAnsi="Arial" w:cs="David"/>
          <w:spacing w:val="2"/>
          <w:sz w:val="24"/>
          <w:szCs w:val="24"/>
          <w:rtl/>
        </w:rPr>
        <w:t xml:space="preserve">תפוקה גולמית </w:t>
      </w:r>
      <w:r w:rsidR="006C2E32" w:rsidRPr="008D289C">
        <w:rPr>
          <w:rFonts w:ascii="Arial" w:hAnsi="Arial" w:cs="David" w:hint="cs"/>
          <w:spacing w:val="2"/>
          <w:sz w:val="24"/>
          <w:szCs w:val="24"/>
          <w:rtl/>
        </w:rPr>
        <w:t>וערך מוסף</w:t>
      </w:r>
      <w:r w:rsidR="006C2E32" w:rsidRPr="008D289C">
        <w:rPr>
          <w:rFonts w:ascii="Arial" w:hAnsi="Arial" w:cs="David"/>
          <w:spacing w:val="2"/>
          <w:sz w:val="24"/>
          <w:szCs w:val="24"/>
          <w:rtl/>
        </w:rPr>
        <w:t xml:space="preserve"> גולמי ניתנים במחירי </w:t>
      </w:r>
      <w:r w:rsidR="006C2E32" w:rsidRPr="008D289C">
        <w:rPr>
          <w:rFonts w:ascii="Arial" w:hAnsi="Arial" w:cs="David" w:hint="cs"/>
          <w:spacing w:val="2"/>
          <w:sz w:val="24"/>
          <w:szCs w:val="24"/>
          <w:rtl/>
        </w:rPr>
        <w:t>בסיס</w:t>
      </w:r>
      <w:r w:rsidR="00F20258" w:rsidRPr="008D289C">
        <w:rPr>
          <w:rFonts w:ascii="Arial" w:hAnsi="Arial" w:cs="David" w:hint="cs"/>
          <w:spacing w:val="2"/>
          <w:sz w:val="24"/>
          <w:szCs w:val="24"/>
          <w:rtl/>
        </w:rPr>
        <w:t xml:space="preserve">, </w:t>
      </w:r>
      <w:r w:rsidR="006C2E32" w:rsidRPr="008D289C">
        <w:rPr>
          <w:rFonts w:ascii="Arial" w:hAnsi="Arial" w:cs="David" w:hint="cs"/>
          <w:spacing w:val="2"/>
          <w:sz w:val="24"/>
          <w:szCs w:val="24"/>
          <w:rtl/>
        </w:rPr>
        <w:t>כלומר</w:t>
      </w:r>
      <w:r w:rsidR="006C2E32" w:rsidRPr="008D289C">
        <w:rPr>
          <w:rFonts w:ascii="Arial" w:hAnsi="Arial" w:cs="David"/>
          <w:spacing w:val="2"/>
          <w:sz w:val="24"/>
          <w:szCs w:val="24"/>
          <w:rtl/>
        </w:rPr>
        <w:t xml:space="preserve"> ללא מסים וכולל סובסידיות והטבות ליצוא.</w:t>
      </w:r>
      <w:bookmarkStart w:id="0" w:name="_GoBack"/>
      <w:bookmarkEnd w:id="0"/>
    </w:p>
    <w:sectPr w:rsidR="006C2E32" w:rsidSect="00BC352F">
      <w:footerReference w:type="even" r:id="rId11"/>
      <w:pgSz w:w="11907" w:h="16840"/>
      <w:pgMar w:top="1134" w:right="1701" w:bottom="2268" w:left="1560"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3"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9"/>
  </w:num>
  <w:num w:numId="5">
    <w:abstractNumId w:val="3"/>
  </w:num>
  <w:num w:numId="6">
    <w:abstractNumId w:val="13"/>
  </w:num>
  <w:num w:numId="7">
    <w:abstractNumId w:val="5"/>
  </w:num>
  <w:num w:numId="8">
    <w:abstractNumId w:val="1"/>
  </w:num>
  <w:num w:numId="9">
    <w:abstractNumId w:val="2"/>
  </w:num>
  <w:num w:numId="10">
    <w:abstractNumId w:val="10"/>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712D2"/>
    <w:rsid w:val="00074735"/>
    <w:rsid w:val="00074FCE"/>
    <w:rsid w:val="000757F5"/>
    <w:rsid w:val="00075ABE"/>
    <w:rsid w:val="0007763E"/>
    <w:rsid w:val="00083499"/>
    <w:rsid w:val="00084CC8"/>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24EA"/>
    <w:rsid w:val="00187EB9"/>
    <w:rsid w:val="00190DC9"/>
    <w:rsid w:val="00191E6F"/>
    <w:rsid w:val="00194C9A"/>
    <w:rsid w:val="001958AB"/>
    <w:rsid w:val="00195BF9"/>
    <w:rsid w:val="00196194"/>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DDD"/>
    <w:rsid w:val="002F6020"/>
    <w:rsid w:val="002F707F"/>
    <w:rsid w:val="002F753C"/>
    <w:rsid w:val="00300D5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02B2"/>
    <w:rsid w:val="00AD3299"/>
    <w:rsid w:val="00AD424E"/>
    <w:rsid w:val="00AD6322"/>
    <w:rsid w:val="00AD683B"/>
    <w:rsid w:val="00AD71F7"/>
    <w:rsid w:val="00AE01A4"/>
    <w:rsid w:val="00AE0CEF"/>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C352F"/>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4618"/>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4C7C"/>
  <w15:docId w15:val="{9EB3972F-62F7-44BF-B02C-0A867F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A9178-3804-41AC-878E-2E03C01A988C}">
  <ds:schemaRefs>
    <ds:schemaRef ds:uri="http://schemas.openxmlformats.org/officeDocument/2006/bibliography"/>
  </ds:schemaRefs>
</ds:datastoreItem>
</file>

<file path=customXml/itemProps2.xml><?xml version="1.0" encoding="utf-8"?>
<ds:datastoreItem xmlns:ds="http://schemas.openxmlformats.org/officeDocument/2006/customXml" ds:itemID="{3675FB1C-9874-40E2-BD89-B7A598E6F275}"/>
</file>

<file path=customXml/itemProps3.xml><?xml version="1.0" encoding="utf-8"?>
<ds:datastoreItem xmlns:ds="http://schemas.openxmlformats.org/officeDocument/2006/customXml" ds:itemID="{9F65B4E9-12AB-44AC-A861-4FF779C80044}"/>
</file>

<file path=customXml/itemProps4.xml><?xml version="1.0" encoding="utf-8"?>
<ds:datastoreItem xmlns:ds="http://schemas.openxmlformats.org/officeDocument/2006/customXml" ds:itemID="{1FD596EC-4073-41EE-9148-C8FA01CFBEB1}"/>
</file>

<file path=docProps/app.xml><?xml version="1.0" encoding="utf-8"?>
<Properties xmlns="http://schemas.openxmlformats.org/officeDocument/2006/extended-properties" xmlns:vt="http://schemas.openxmlformats.org/officeDocument/2006/docPropsVTypes">
  <Template>Normal</Template>
  <TotalTime>33</TotalTime>
  <Pages>3</Pages>
  <Words>924</Words>
  <Characters>4624</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5537</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דניאלה רוטר - עוזר מחקר</cp:lastModifiedBy>
  <cp:revision>10</cp:revision>
  <cp:lastPrinted>2016-11-17T12:58:00Z</cp:lastPrinted>
  <dcterms:created xsi:type="dcterms:W3CDTF">2018-01-23T07:10:00Z</dcterms:created>
  <dcterms:modified xsi:type="dcterms:W3CDTF">2020-11-26T12:36:00Z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